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2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center" w:pos="-1533" w:leader="none"/>
          <w:tab w:val="left" w:pos="2765" w:leader="none"/>
          <w:tab w:val="center" w:pos="4703" w:leader="none"/>
          <w:tab w:val="right" w:pos="9214" w:leader="none"/>
          <w:tab w:val="right" w:pos="9355" w:leader="none"/>
        </w:tabs>
        <w:ind w:left="0" w:right="0" w:hanging="0"/>
        <w:rPr/>
      </w:pPr>
      <w:r>
        <w:rPr>
          <w:color w:val="000000"/>
          <w:sz w:val="28"/>
        </w:rPr>
        <w:t>АДМИНИСТРАЦИЯ МОКРЕЦОВСКОГО СЕЛЬСКОГО ПОСЕЛЕНИЯ КИРОВО-ЧЕПЕЦКОГО РАЙОНА КИРОВСКОЙ ОБЛАСТИ</w:t>
      </w:r>
    </w:p>
    <w:p>
      <w:pPr>
        <w:pStyle w:val="1"/>
        <w:tabs>
          <w:tab w:val="clear" w:pos="0"/>
          <w:tab w:val="left" w:pos="4061" w:leader="none"/>
        </w:tabs>
        <w:spacing w:lineRule="auto" w:line="360" w:before="240" w:after="0"/>
        <w:ind w:left="432" w:hanging="0"/>
        <w:jc w:val="center"/>
        <w:rPr/>
      </w:pPr>
      <w:r>
        <w:rPr>
          <w:b/>
          <w:bCs/>
          <w:sz w:val="32"/>
          <w:szCs w:val="32"/>
        </w:rPr>
        <w:t>ПОСТАНОВЛЕНИЕ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267"/>
        <w:gridCol w:w="2268"/>
        <w:gridCol w:w="2269"/>
        <w:gridCol w:w="2267"/>
      </w:tblGrid>
      <w:tr>
        <w:trPr>
          <w:trHeight w:val="411" w:hRule="exact"/>
        </w:trPr>
        <w:tc>
          <w:tcPr>
            <w:tcW w:w="226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0" w:right="0" w:hanging="0"/>
              <w:rPr>
                <w:rFonts w:cs="Calibri"/>
                <w:b w:val="false"/>
                <w:b w:val="false"/>
                <w:color w:val="000000"/>
                <w:sz w:val="28"/>
              </w:rPr>
            </w:pPr>
            <w:r>
              <w:rPr>
                <w:rFonts w:cs="Calibri"/>
                <w:b w:val="false"/>
                <w:color w:val="000000"/>
                <w:sz w:val="28"/>
              </w:rPr>
              <w:t>07.02.2023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-1559" w:right="0" w:hanging="0"/>
              <w:rPr>
                <w:rFonts w:cs="Calibri"/>
                <w:b w:val="false"/>
                <w:b w:val="false"/>
                <w:color w:val="000000"/>
                <w:sz w:val="28"/>
              </w:rPr>
            </w:pPr>
            <w:r>
              <w:rPr>
                <w:rFonts w:cs="Calibri"/>
                <w:b w:val="false"/>
                <w:color w:val="000000"/>
                <w:sz w:val="28"/>
              </w:rPr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-1559" w:right="0" w:hanging="0"/>
              <w:jc w:val="right"/>
              <w:rPr/>
            </w:pPr>
            <w:r>
              <w:rPr>
                <w:b w:val="false"/>
                <w:color w:val="000000"/>
                <w:sz w:val="28"/>
              </w:rPr>
              <w:t xml:space="preserve">                          </w:t>
            </w:r>
            <w:r>
              <w:rPr>
                <w:rFonts w:cs="Calibri"/>
                <w:b w:val="false"/>
                <w:color w:val="000000"/>
                <w:sz w:val="28"/>
              </w:rPr>
              <w:t>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0" w:right="0" w:hanging="0"/>
              <w:rPr>
                <w:rFonts w:cs="Calibri"/>
                <w:b w:val="false"/>
                <w:b w:val="false"/>
                <w:color w:val="000000"/>
                <w:sz w:val="28"/>
              </w:rPr>
            </w:pPr>
            <w:r>
              <w:rPr>
                <w:rFonts w:cs="Calibri"/>
                <w:b w:val="false"/>
                <w:color w:val="000000"/>
                <w:sz w:val="28"/>
              </w:rPr>
              <w:t>12</w:t>
            </w:r>
          </w:p>
        </w:tc>
      </w:tr>
      <w:tr>
        <w:trPr>
          <w:trHeight w:val="411" w:hRule="exact"/>
        </w:trPr>
        <w:tc>
          <w:tcPr>
            <w:tcW w:w="2267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-1559" w:right="0" w:hanging="0"/>
              <w:rPr>
                <w:rFonts w:cs="Calibri"/>
                <w:color w:val="000000"/>
                <w:sz w:val="28"/>
              </w:rPr>
            </w:pPr>
            <w:r>
              <w:rPr>
                <w:rFonts w:cs="Calibri"/>
                <w:color w:val="000000"/>
                <w:sz w:val="28"/>
              </w:rPr>
            </w:r>
          </w:p>
        </w:tc>
        <w:tc>
          <w:tcPr>
            <w:tcW w:w="4537" w:type="dxa"/>
            <w:gridSpan w:val="2"/>
            <w:tcBorders/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clear" w:pos="4678"/>
                <w:tab w:val="clear" w:pos="6237"/>
                <w:tab w:val="clear" w:pos="7796"/>
                <w:tab w:val="center" w:pos="-9354" w:leader="none"/>
                <w:tab w:val="center" w:pos="-9328" w:leader="none"/>
                <w:tab w:val="center" w:pos="-7795" w:leader="none"/>
                <w:tab w:val="center" w:pos="-7769" w:leader="none"/>
                <w:tab w:val="center" w:pos="-6236" w:leader="none"/>
                <w:tab w:val="center" w:pos="-6210" w:leader="none"/>
                <w:tab w:val="right" w:pos="-4817" w:leader="none"/>
                <w:tab w:val="center" w:pos="-4677" w:leader="none"/>
                <w:tab w:val="right" w:pos="-4676" w:leader="none"/>
                <w:tab w:val="center" w:pos="-4651" w:leader="none"/>
                <w:tab w:val="right" w:pos="-3258" w:leader="none"/>
                <w:tab w:val="center" w:pos="-3118" w:leader="none"/>
                <w:tab w:val="right" w:pos="-3117" w:leader="none"/>
                <w:tab w:val="center" w:pos="-3092" w:leader="none"/>
                <w:tab w:val="right" w:pos="-1699" w:leader="none"/>
                <w:tab w:val="center" w:pos="-1559" w:leader="none"/>
                <w:tab w:val="right" w:pos="-1558" w:leader="none"/>
                <w:tab w:val="right" w:pos="-140" w:leader="none"/>
                <w:tab w:val="left" w:pos="2765" w:leader="none"/>
                <w:tab w:val="center" w:pos="4703" w:leader="none"/>
                <w:tab w:val="right" w:pos="9214" w:leader="none"/>
                <w:tab w:val="right" w:pos="9355" w:leader="none"/>
              </w:tabs>
              <w:snapToGrid w:val="false"/>
              <w:ind w:left="0" w:right="0" w:hanging="0"/>
              <w:rPr/>
            </w:pPr>
            <w:r>
              <w:rPr>
                <w:rFonts w:cs="Calibri"/>
                <w:b w:val="false"/>
                <w:color w:val="000000"/>
                <w:sz w:val="28"/>
                <w:szCs w:val="28"/>
              </w:rPr>
              <w:t>с. Каринка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-1559" w:right="0" w:hanging="0"/>
              <w:rPr>
                <w:rFonts w:cs="Calibri"/>
                <w:b w:val="false"/>
                <w:b w:val="false"/>
                <w:color w:val="000000"/>
                <w:sz w:val="28"/>
                <w:szCs w:val="28"/>
              </w:rPr>
            </w:pPr>
            <w:r>
              <w:rPr>
                <w:rFonts w:cs="Calibri"/>
                <w:b w:val="false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>Об утверждении программы профилактики рисков причинения</w:t>
      </w:r>
    </w:p>
    <w:p>
      <w:pPr>
        <w:pStyle w:val="Normal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вреда (ущерба) охраняемым законом ценностям по муниципальному жилищному контролю на территории </w:t>
      </w:r>
      <w:r>
        <w:rPr>
          <w:rFonts w:cs="Times New Roman"/>
          <w:b/>
          <w:color w:val="000000"/>
          <w:sz w:val="28"/>
          <w:szCs w:val="28"/>
        </w:rPr>
        <w:t xml:space="preserve">муниципального образования Мокрецовское сельское поселение Кирово-Чепецкого района </w:t>
      </w:r>
    </w:p>
    <w:p>
      <w:pPr>
        <w:pStyle w:val="Normal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Кировской области на 2023 год</w:t>
      </w:r>
    </w:p>
    <w:p>
      <w:pPr>
        <w:pStyle w:val="Normal"/>
        <w:spacing w:lineRule="auto" w: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ущерба) охраняемым законом ценностям» администрация Мокрецовского сельского поселения ПОСТАНОВЛЯЕТ: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 Утвердить Программу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образовании </w:t>
      </w:r>
      <w:r>
        <w:rPr>
          <w:rFonts w:cs="Times New Roman"/>
          <w:color w:val="000000"/>
          <w:sz w:val="26"/>
          <w:szCs w:val="26"/>
        </w:rPr>
        <w:t xml:space="preserve">Мокрецовское сельское поселение </w:t>
      </w:r>
      <w:r>
        <w:rPr>
          <w:color w:val="000000"/>
          <w:sz w:val="26"/>
          <w:szCs w:val="26"/>
        </w:rPr>
        <w:t>Кирово-Чепецкого района Кировской области на 2023 год</w:t>
      </w:r>
      <w:r>
        <w:rPr>
          <w:sz w:val="26"/>
          <w:szCs w:val="26"/>
        </w:rPr>
        <w:t>, согласно приложению.</w:t>
      </w:r>
    </w:p>
    <w:p>
      <w:pPr>
        <w:pStyle w:val="Normal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постановление в Информационном листке и на официальном сайте </w:t>
      </w:r>
      <w:r>
        <w:rPr>
          <w:rFonts w:cs="Times New Roman"/>
          <w:color w:val="000000"/>
          <w:sz w:val="26"/>
          <w:szCs w:val="26"/>
        </w:rPr>
        <w:t>Мокрецовского сельского поселения</w:t>
      </w:r>
      <w:r>
        <w:rPr>
          <w:sz w:val="26"/>
          <w:szCs w:val="26"/>
        </w:rPr>
        <w:t>.</w:t>
      </w:r>
    </w:p>
    <w:p>
      <w:pPr>
        <w:pStyle w:val="Normal"/>
        <w:spacing w:lineRule="auto" w:line="360"/>
        <w:ind w:hanging="0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7017"/>
        <w:gridCol w:w="2337"/>
      </w:tblGrid>
      <w:tr>
        <w:trPr>
          <w:trHeight w:val="619" w:hRule="atLeast"/>
        </w:trPr>
        <w:tc>
          <w:tcPr>
            <w:tcW w:w="7017" w:type="dxa"/>
            <w:tcBorders/>
            <w:shd w:color="auto" w:fill="auto" w:val="clear"/>
          </w:tcPr>
          <w:p>
            <w:pPr>
              <w:pStyle w:val="Style2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>
            <w:pPr>
              <w:pStyle w:val="Style20"/>
              <w:widowControl w:val="false"/>
              <w:rPr/>
            </w:pPr>
            <w:r>
              <w:rPr>
                <w:sz w:val="28"/>
                <w:szCs w:val="28"/>
              </w:rPr>
              <w:t>Мокрецовского сельского поселения</w:t>
            </w:r>
          </w:p>
        </w:tc>
        <w:tc>
          <w:tcPr>
            <w:tcW w:w="2337" w:type="dxa"/>
            <w:tcBorders/>
            <w:shd w:color="auto" w:fill="auto" w:val="clear"/>
            <w:vAlign w:val="bottom"/>
          </w:tcPr>
          <w:p>
            <w:pPr>
              <w:pStyle w:val="Style20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Лыскова</w:t>
            </w:r>
          </w:p>
        </w:tc>
      </w:tr>
    </w:tbl>
    <w:p>
      <w:pPr>
        <w:pStyle w:val="Normal"/>
        <w:widowControl w:val="false"/>
        <w:suppressAutoHyphens w:val="false"/>
        <w:spacing w:before="360" w:after="480"/>
        <w:jc w:val="both"/>
        <w:rPr/>
      </w:pPr>
      <w:r>
        <w:rPr>
          <w:color w:val="000000"/>
          <w:sz w:val="28"/>
          <w:lang w:eastAsia="ru-RU"/>
        </w:rPr>
        <w:t>__________________________________________________________________</w:t>
      </w:r>
    </w:p>
    <w:p>
      <w:pPr>
        <w:pStyle w:val="Normal"/>
        <w:widowControl w:val="false"/>
        <w:suppressAutoHyphens w:val="false"/>
        <w:spacing w:before="360" w:after="480"/>
        <w:jc w:val="both"/>
        <w:rPr/>
      </w:pPr>
      <w:r>
        <w:rPr>
          <w:color w:val="000000"/>
          <w:sz w:val="28"/>
          <w:lang w:eastAsia="ru-RU"/>
        </w:rPr>
        <w:t>ПОДГОТОВЛЕНО</w:t>
      </w:r>
    </w:p>
    <w:tbl>
      <w:tblPr>
        <w:tblW w:w="10347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103"/>
        <w:gridCol w:w="2545"/>
        <w:gridCol w:w="2699"/>
      </w:tblGrid>
      <w:tr>
        <w:trPr/>
        <w:tc>
          <w:tcPr>
            <w:tcW w:w="51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2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Мокрецовского сельского поселения</w:t>
            </w:r>
          </w:p>
        </w:tc>
        <w:tc>
          <w:tcPr>
            <w:tcW w:w="254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-250" w:hanging="0"/>
              <w:rPr/>
            </w:pPr>
            <w:r>
              <w:rPr>
                <w:color w:val="000000"/>
                <w:sz w:val="28"/>
                <w:szCs w:val="28"/>
              </w:rPr>
              <w:t>Ю.В. Сунгурова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701" w:right="619" w:gutter="0" w:header="567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12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center" w:pos="-1533" w:leader="none"/>
          <w:tab w:val="left" w:pos="2765" w:leader="none"/>
          <w:tab w:val="center" w:pos="4703" w:leader="none"/>
          <w:tab w:val="right" w:pos="9214" w:leader="none"/>
          <w:tab w:val="right" w:pos="9355" w:leader="none"/>
        </w:tabs>
        <w:ind w:left="0" w:right="0" w:hanging="0"/>
        <w:rPr/>
      </w:pPr>
      <w:r>
        <w:rPr>
          <w:color w:val="000000"/>
          <w:sz w:val="28"/>
        </w:rPr>
        <w:t>АДМИНИСТРАЦИЯ МОКРЕЦОВСКОГО СЕЛЬСКОГО ПОСЕЛЕНИЯ КИРОВО-ЧЕПЕЦКОГО РАЙОНА КИРОВСКОЙ ОБЛАСТИ</w:t>
      </w:r>
    </w:p>
    <w:p>
      <w:pPr>
        <w:pStyle w:val="1"/>
        <w:tabs>
          <w:tab w:val="clear" w:pos="0"/>
          <w:tab w:val="left" w:pos="4061" w:leader="none"/>
        </w:tabs>
        <w:spacing w:lineRule="auto" w:line="360" w:before="240" w:after="0"/>
        <w:ind w:left="432" w:hanging="0"/>
        <w:jc w:val="center"/>
        <w:rPr/>
      </w:pPr>
      <w:r>
        <w:rPr>
          <w:b/>
          <w:bCs/>
          <w:sz w:val="32"/>
          <w:szCs w:val="32"/>
        </w:rPr>
        <w:t>ПОСТАНОВЛЕНИЕ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267"/>
        <w:gridCol w:w="2268"/>
        <w:gridCol w:w="2269"/>
        <w:gridCol w:w="2267"/>
      </w:tblGrid>
      <w:tr>
        <w:trPr>
          <w:trHeight w:val="411" w:hRule="exact"/>
        </w:trPr>
        <w:tc>
          <w:tcPr>
            <w:tcW w:w="226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0" w:right="0" w:hanging="0"/>
              <w:rPr>
                <w:rFonts w:cs="Calibri"/>
                <w:b w:val="false"/>
                <w:b w:val="false"/>
                <w:color w:val="000000"/>
                <w:sz w:val="28"/>
              </w:rPr>
            </w:pPr>
            <w:r>
              <w:rPr>
                <w:rFonts w:cs="Calibri"/>
                <w:b w:val="false"/>
                <w:color w:val="000000"/>
                <w:sz w:val="28"/>
              </w:rPr>
              <w:t>07.02.2023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-1559" w:right="0" w:hanging="0"/>
              <w:rPr>
                <w:rFonts w:cs="Calibri"/>
                <w:b w:val="false"/>
                <w:b w:val="false"/>
                <w:color w:val="000000"/>
                <w:sz w:val="28"/>
              </w:rPr>
            </w:pPr>
            <w:r>
              <w:rPr>
                <w:rFonts w:cs="Calibri"/>
                <w:b w:val="false"/>
                <w:color w:val="000000"/>
                <w:sz w:val="28"/>
              </w:rPr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-1559" w:right="0" w:hanging="0"/>
              <w:jc w:val="right"/>
              <w:rPr/>
            </w:pPr>
            <w:r>
              <w:rPr>
                <w:b w:val="false"/>
                <w:color w:val="000000"/>
                <w:sz w:val="28"/>
              </w:rPr>
              <w:t xml:space="preserve">                          </w:t>
            </w:r>
            <w:r>
              <w:rPr>
                <w:rFonts w:cs="Calibri"/>
                <w:b w:val="false"/>
                <w:color w:val="000000"/>
                <w:sz w:val="28"/>
              </w:rPr>
              <w:t>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0" w:right="0" w:hanging="0"/>
              <w:rPr>
                <w:rFonts w:cs="Calibri"/>
                <w:b w:val="false"/>
                <w:b w:val="false"/>
                <w:color w:val="000000"/>
                <w:sz w:val="28"/>
              </w:rPr>
            </w:pPr>
            <w:r>
              <w:rPr>
                <w:rFonts w:cs="Calibri"/>
                <w:b w:val="false"/>
                <w:color w:val="000000"/>
                <w:sz w:val="28"/>
              </w:rPr>
              <w:t>12</w:t>
            </w:r>
          </w:p>
        </w:tc>
      </w:tr>
      <w:tr>
        <w:trPr>
          <w:trHeight w:val="411" w:hRule="exact"/>
        </w:trPr>
        <w:tc>
          <w:tcPr>
            <w:tcW w:w="2267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-1559" w:right="0" w:hanging="0"/>
              <w:rPr>
                <w:rFonts w:cs="Calibri"/>
                <w:color w:val="000000"/>
                <w:sz w:val="28"/>
              </w:rPr>
            </w:pPr>
            <w:r>
              <w:rPr>
                <w:rFonts w:cs="Calibri"/>
                <w:color w:val="000000"/>
                <w:sz w:val="28"/>
              </w:rPr>
            </w:r>
          </w:p>
        </w:tc>
        <w:tc>
          <w:tcPr>
            <w:tcW w:w="4537" w:type="dxa"/>
            <w:gridSpan w:val="2"/>
            <w:tcBorders/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clear" w:pos="4678"/>
                <w:tab w:val="clear" w:pos="6237"/>
                <w:tab w:val="clear" w:pos="7796"/>
                <w:tab w:val="center" w:pos="-9354" w:leader="none"/>
                <w:tab w:val="center" w:pos="-9328" w:leader="none"/>
                <w:tab w:val="center" w:pos="-7795" w:leader="none"/>
                <w:tab w:val="center" w:pos="-7769" w:leader="none"/>
                <w:tab w:val="center" w:pos="-6236" w:leader="none"/>
                <w:tab w:val="center" w:pos="-6210" w:leader="none"/>
                <w:tab w:val="right" w:pos="-4817" w:leader="none"/>
                <w:tab w:val="center" w:pos="-4677" w:leader="none"/>
                <w:tab w:val="right" w:pos="-4676" w:leader="none"/>
                <w:tab w:val="center" w:pos="-4651" w:leader="none"/>
                <w:tab w:val="right" w:pos="-3258" w:leader="none"/>
                <w:tab w:val="center" w:pos="-3118" w:leader="none"/>
                <w:tab w:val="right" w:pos="-3117" w:leader="none"/>
                <w:tab w:val="center" w:pos="-3092" w:leader="none"/>
                <w:tab w:val="right" w:pos="-1699" w:leader="none"/>
                <w:tab w:val="center" w:pos="-1559" w:leader="none"/>
                <w:tab w:val="right" w:pos="-1558" w:leader="none"/>
                <w:tab w:val="right" w:pos="-140" w:leader="none"/>
                <w:tab w:val="left" w:pos="2765" w:leader="none"/>
                <w:tab w:val="center" w:pos="4703" w:leader="none"/>
                <w:tab w:val="right" w:pos="9214" w:leader="none"/>
                <w:tab w:val="right" w:pos="9355" w:leader="none"/>
              </w:tabs>
              <w:snapToGrid w:val="false"/>
              <w:ind w:left="0" w:right="0" w:hanging="0"/>
              <w:rPr/>
            </w:pPr>
            <w:r>
              <w:rPr>
                <w:rFonts w:cs="Calibri"/>
                <w:b w:val="false"/>
                <w:color w:val="000000"/>
                <w:sz w:val="28"/>
                <w:szCs w:val="28"/>
              </w:rPr>
              <w:t>с. Каринка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-1559" w:right="0" w:hanging="0"/>
              <w:rPr>
                <w:rFonts w:cs="Calibri"/>
                <w:b w:val="false"/>
                <w:b w:val="false"/>
                <w:color w:val="000000"/>
                <w:sz w:val="28"/>
                <w:szCs w:val="28"/>
              </w:rPr>
            </w:pPr>
            <w:r>
              <w:rPr>
                <w:rFonts w:cs="Calibri"/>
                <w:b w:val="false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>Об утверждении программы профилактики рисков причинения</w:t>
      </w:r>
    </w:p>
    <w:p>
      <w:pPr>
        <w:pStyle w:val="Normal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вреда (ущерба) охраняемым законом ценностям по муниципальному жилищному контролю на территории </w:t>
      </w:r>
      <w:r>
        <w:rPr>
          <w:rFonts w:cs="Times New Roman"/>
          <w:b/>
          <w:color w:val="000000"/>
          <w:sz w:val="28"/>
          <w:szCs w:val="28"/>
        </w:rPr>
        <w:t xml:space="preserve">муниципального образования Мокрецовское сельское поселение Кирово-Чепецкого района </w:t>
      </w:r>
    </w:p>
    <w:p>
      <w:pPr>
        <w:pStyle w:val="Normal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Кировской области на 2023 год</w:t>
      </w:r>
    </w:p>
    <w:p>
      <w:pPr>
        <w:pStyle w:val="Normal"/>
        <w:spacing w:lineRule="auto" w: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ущерба) охраняемым законом ценностям» администрация Мокрецовского сельского поселения ПОСТАНОВЛЯЕТ: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Утвердить Программу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образовании </w:t>
      </w:r>
      <w:r>
        <w:rPr>
          <w:rFonts w:cs="Times New Roman"/>
          <w:color w:val="000000"/>
          <w:sz w:val="28"/>
          <w:szCs w:val="28"/>
        </w:rPr>
        <w:t xml:space="preserve">Мокрецовское сельское поселение </w:t>
      </w:r>
      <w:r>
        <w:rPr>
          <w:color w:val="000000"/>
          <w:sz w:val="28"/>
          <w:szCs w:val="28"/>
        </w:rPr>
        <w:t>Кирово-Чепецкого района Кировской области на 2023 год</w:t>
      </w:r>
      <w:r>
        <w:rPr>
          <w:sz w:val="28"/>
          <w:szCs w:val="28"/>
        </w:rPr>
        <w:t>, согласно приложению.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Информационном листке и на официальном сайте </w:t>
      </w:r>
      <w:r>
        <w:rPr>
          <w:rFonts w:cs="Times New Roman"/>
          <w:color w:val="000000"/>
          <w:sz w:val="28"/>
          <w:szCs w:val="28"/>
        </w:rPr>
        <w:t>Мокрецовского сельского поселения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center" w:pos="-1533" w:leader="none"/>
          <w:tab w:val="left" w:pos="2765" w:leader="none"/>
          <w:tab w:val="center" w:pos="4703" w:leader="none"/>
          <w:tab w:val="right" w:pos="9214" w:leader="none"/>
          <w:tab w:val="right" w:pos="9355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Мокрецовского сельского поселения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Кирово-Чепецкого района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Кировской области    Е.А. Лыскова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uppressAutoHyphens w:val="false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53"/>
        <w:gridCol w:w="4216"/>
      </w:tblGrid>
      <w:tr>
        <w:trPr>
          <w:trHeight w:val="2699" w:hRule="atLeast"/>
        </w:trPr>
        <w:tc>
          <w:tcPr>
            <w:tcW w:w="5353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snapToGrid w:val="false"/>
              <w:spacing w:lineRule="auto" w:line="312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snapToGrid w:val="false"/>
              <w:spacing w:lineRule="auto" w:line="312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</w:r>
          </w:p>
        </w:tc>
        <w:tc>
          <w:tcPr>
            <w:tcW w:w="421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jc w:val="both"/>
              <w:rPr/>
            </w:pPr>
            <w:r>
              <w:rPr>
                <w:bCs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jc w:val="both"/>
              <w:rPr/>
            </w:pPr>
            <w:r>
              <w:rPr>
                <w:bCs/>
                <w:sz w:val="28"/>
                <w:szCs w:val="28"/>
              </w:rPr>
              <w:t>УТВЕРЖДЕНА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Мокрецовского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jc w:val="both"/>
              <w:rPr/>
            </w:pPr>
            <w:r>
              <w:rPr>
                <w:bCs/>
                <w:sz w:val="28"/>
                <w:szCs w:val="28"/>
              </w:rPr>
              <w:t>Кирово-Чепецкого района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jc w:val="both"/>
              <w:rPr/>
            </w:pPr>
            <w:r>
              <w:rPr>
                <w:bCs/>
                <w:sz w:val="28"/>
                <w:szCs w:val="28"/>
              </w:rPr>
              <w:t>Кировской области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jc w:val="both"/>
              <w:rPr/>
            </w:pPr>
            <w:r>
              <w:rPr>
                <w:bCs/>
                <w:sz w:val="28"/>
                <w:szCs w:val="28"/>
                <w:u w:val="single"/>
              </w:rPr>
              <w:t>от 07.02.2023 №12</w:t>
            </w:r>
          </w:p>
        </w:tc>
      </w:tr>
    </w:tbl>
    <w:p>
      <w:pPr>
        <w:pStyle w:val="Normal"/>
        <w:widowControl w:val="false"/>
        <w:jc w:val="center"/>
        <w:rPr>
          <w:rFonts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/>
          <w:b/>
          <w:kern w:val="2"/>
          <w:sz w:val="28"/>
          <w:szCs w:val="28"/>
          <w:lang w:bidi="hi-IN"/>
        </w:rPr>
      </w:r>
    </w:p>
    <w:p>
      <w:pPr>
        <w:pStyle w:val="Normal"/>
        <w:widowControl w:val="false"/>
        <w:jc w:val="center"/>
        <w:rPr>
          <w:rFonts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/>
          <w:b/>
          <w:kern w:val="2"/>
          <w:sz w:val="28"/>
          <w:szCs w:val="28"/>
          <w:lang w:bidi="hi-IN"/>
        </w:rPr>
      </w:r>
    </w:p>
    <w:p>
      <w:pPr>
        <w:pStyle w:val="Normal"/>
        <w:widowControl w:val="false"/>
        <w:jc w:val="center"/>
        <w:rPr/>
      </w:pPr>
      <w:r>
        <w:rPr>
          <w:rFonts w:cs="Times New Roman"/>
          <w:b/>
          <w:kern w:val="2"/>
          <w:sz w:val="28"/>
          <w:szCs w:val="28"/>
          <w:lang w:bidi="hi-IN"/>
        </w:rPr>
        <w:t>Программа</w:t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>профилактики рисков причинения</w:t>
      </w:r>
    </w:p>
    <w:p>
      <w:pPr>
        <w:pStyle w:val="Normal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вреда (ущерба) охраняемым законом ценностям по муниципальному жилищному контролю на территории </w:t>
      </w:r>
      <w:r>
        <w:rPr>
          <w:rFonts w:cs="Times New Roman"/>
          <w:b/>
          <w:color w:val="000000"/>
          <w:sz w:val="28"/>
          <w:szCs w:val="28"/>
        </w:rPr>
        <w:t xml:space="preserve">муниципального образования Мокрецовское сельское поселение Кирово-Чепецкого района </w:t>
      </w:r>
    </w:p>
    <w:p>
      <w:pPr>
        <w:pStyle w:val="Normal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Кировской области на 2023 год</w:t>
      </w:r>
    </w:p>
    <w:p>
      <w:pPr>
        <w:pStyle w:val="Normal"/>
        <w:jc w:val="center"/>
        <w:rPr>
          <w:rFonts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/>
          <w:b/>
          <w:kern w:val="2"/>
          <w:sz w:val="28"/>
          <w:szCs w:val="28"/>
          <w:lang w:bidi="hi-IN"/>
        </w:rPr>
      </w:r>
    </w:p>
    <w:p>
      <w:pPr>
        <w:pStyle w:val="Normal"/>
        <w:widowControl w:val="false"/>
        <w:jc w:val="center"/>
        <w:rPr>
          <w:rFonts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/>
          <w:b/>
          <w:kern w:val="2"/>
          <w:sz w:val="28"/>
          <w:szCs w:val="28"/>
          <w:lang w:bidi="hi-IN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>
      <w:pPr>
        <w:pStyle w:val="ListParagraph"/>
        <w:widowControl w:val="false"/>
        <w:numPr>
          <w:ilvl w:val="0"/>
          <w:numId w:val="1"/>
        </w:numPr>
        <w:ind w:left="0" w:firstLine="851"/>
        <w:jc w:val="both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отношений. </w:t>
      </w:r>
    </w:p>
    <w:p>
      <w:pPr>
        <w:pStyle w:val="ListParagraph"/>
        <w:widowControl w:val="false"/>
        <w:numPr>
          <w:ilvl w:val="0"/>
          <w:numId w:val="1"/>
        </w:numPr>
        <w:ind w:left="0" w:firstLine="851"/>
        <w:jc w:val="both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Муниципальный контроль осуществляется администрацией муниципального образования Мокрецовское сельское поселение Кирово-Чепецкого района Кировской области.</w:t>
      </w:r>
    </w:p>
    <w:p>
      <w:pPr>
        <w:pStyle w:val="Normal"/>
        <w:widowControl w:val="false"/>
        <w:ind w:firstLine="851"/>
        <w:jc w:val="both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К числу профилактических мероприятий, предусмотренных положением о муниципальном жилищном контроле, отнесены:</w:t>
      </w:r>
    </w:p>
    <w:p>
      <w:pPr>
        <w:pStyle w:val="ListParagraph"/>
        <w:widowControl w:val="false"/>
        <w:numPr>
          <w:ilvl w:val="0"/>
          <w:numId w:val="2"/>
        </w:numPr>
        <w:ind w:left="0" w:firstLine="851"/>
        <w:jc w:val="both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информирование;</w:t>
      </w:r>
    </w:p>
    <w:p>
      <w:pPr>
        <w:pStyle w:val="ListParagraph"/>
        <w:widowControl w:val="false"/>
        <w:numPr>
          <w:ilvl w:val="0"/>
          <w:numId w:val="2"/>
        </w:numPr>
        <w:ind w:left="0" w:firstLine="851"/>
        <w:jc w:val="both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консультирование.</w:t>
      </w:r>
    </w:p>
    <w:p>
      <w:pPr>
        <w:pStyle w:val="ListParagraph"/>
        <w:widowControl w:val="false"/>
        <w:numPr>
          <w:ilvl w:val="0"/>
          <w:numId w:val="1"/>
        </w:numPr>
        <w:ind w:left="0" w:firstLine="851"/>
        <w:jc w:val="both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Информация о порядке и ходе осуществления муниципального контроля размещается на официальном сайте администрации Мокрецовского сельского поселения в сети «Интернет» (далее – Официальный сайт), на информационных стендах администрации Мокрецовского сельского поселения.</w:t>
      </w:r>
    </w:p>
    <w:p>
      <w:pPr>
        <w:pStyle w:val="ListParagraph"/>
        <w:widowControl w:val="false"/>
        <w:numPr>
          <w:ilvl w:val="0"/>
          <w:numId w:val="1"/>
        </w:numPr>
        <w:ind w:left="0" w:firstLine="851"/>
        <w:jc w:val="both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Статистические данные по осуществлению муниципального жилищного контроля на территории муниципального образования</w:t>
      </w:r>
    </w:p>
    <w:tbl>
      <w:tblPr>
        <w:tblStyle w:val="a6"/>
        <w:tblW w:w="969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19"/>
        <w:gridCol w:w="1843"/>
        <w:gridCol w:w="1560"/>
        <w:gridCol w:w="1471"/>
      </w:tblGrid>
      <w:tr>
        <w:trPr/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Наименование показателей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Единица измерения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 xml:space="preserve"> </w:t>
            </w: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2023 год</w:t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2024 год</w:t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Количество проведенных проверок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ед.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0</w:t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0</w:t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Количество выявленных нарушений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ед.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0</w:t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0</w:t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ед.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0</w:t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0</w:t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ед.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0</w:t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0</w:t>
            </w:r>
          </w:p>
        </w:tc>
      </w:tr>
    </w:tbl>
    <w:p>
      <w:pPr>
        <w:pStyle w:val="Normal"/>
        <w:widowControl w:val="false"/>
        <w:ind w:firstLine="851"/>
        <w:jc w:val="both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2022 году не выявлено.</w:t>
      </w:r>
    </w:p>
    <w:p>
      <w:pPr>
        <w:pStyle w:val="Normal"/>
        <w:spacing w:lineRule="auto" w:line="360"/>
        <w:jc w:val="center"/>
        <w:rPr/>
      </w:pPr>
      <w:r>
        <w:rPr>
          <w:b/>
          <w:color w:val="000000"/>
          <w:sz w:val="28"/>
          <w:szCs w:val="28"/>
          <w:shd w:fill="FFFFFF" w:val="clear"/>
        </w:rPr>
        <w:t>2. Цели и задачи реализации Программы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2.1. Целями профилактической работы являются: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2.2. Задачами профилактической работы являются: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fill="FFFFFF" w:val="clear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>
      <w:pPr>
        <w:pStyle w:val="Normal"/>
        <w:spacing w:lineRule="auto" w:line="360"/>
        <w:ind w:firstLine="567"/>
        <w:jc w:val="center"/>
        <w:rPr/>
      </w:pPr>
      <w:r>
        <w:rPr>
          <w:b/>
          <w:color w:val="000000"/>
          <w:sz w:val="28"/>
          <w:szCs w:val="28"/>
          <w:shd w:fill="FFFFFF" w:val="clear"/>
        </w:rPr>
        <w:t>3. Перечень профилактических мероприятий, сроки (периодичность) их проведения на 2023 год</w:t>
      </w:r>
    </w:p>
    <w:tbl>
      <w:tblPr>
        <w:tblW w:w="9639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68"/>
        <w:gridCol w:w="3683"/>
        <w:gridCol w:w="1843"/>
        <w:gridCol w:w="1417"/>
        <w:gridCol w:w="2128"/>
      </w:tblGrid>
      <w:tr>
        <w:trPr>
          <w:trHeight w:val="791" w:hRule="exac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№  </w:t>
            </w:r>
            <w:r>
              <w:rPr>
                <w:b/>
                <w:sz w:val="24"/>
                <w:szCs w:val="24"/>
              </w:rPr>
              <w:t>п/п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b/>
                <w:sz w:val="24"/>
                <w:szCs w:val="24"/>
              </w:rPr>
              <w:t>мероприятия</w:t>
            </w:r>
          </w:p>
          <w:p>
            <w:pPr>
              <w:pStyle w:val="Normal"/>
              <w:widowControl w:val="false"/>
              <w:ind w:firstLine="567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2277" w:hRule="exac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right="131" w:firstLine="1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муниципального образования сведений, предусмотренных частью 3 статьи 46 ФЗ № 248 «О государственном контроле (надзоре) и муниципальном контроле»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Актуализация сведений по мере необходимости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Предупреждение нарушения обязательных требований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Должностное лицо контрольного органа</w:t>
            </w:r>
          </w:p>
        </w:tc>
      </w:tr>
      <w:tr>
        <w:trPr>
          <w:trHeight w:val="8669" w:hRule="exac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телефону (сообщения контролируемым лицам контактных данных контрольного органа, графика его работы)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средствам видео-конференц связи (по вопросам, определенным руководителем контрольного органа)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личном приеме (по вопросам проведения в отношении контролируемого лица профилактических мероприятий, контрольных мероприятий)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ходе проведения 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РФ, осуществлением муниципального контроля)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HTMLPreformatted"/>
              <w:widowControl w:val="false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В часы работы контрольного органа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При наличии технической возможности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В соответствии с графиком личного приема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По мере необходимости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Должностное лицо контрольного органа</w:t>
            </w:r>
          </w:p>
        </w:tc>
      </w:tr>
      <w:tr>
        <w:trPr>
          <w:trHeight w:val="1677" w:hRule="exac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right="131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hd w:fill="FFFFFF" w:val="clear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Должностное лицо контрольного органа</w:t>
            </w:r>
          </w:p>
        </w:tc>
      </w:tr>
    </w:tbl>
    <w:p>
      <w:pPr>
        <w:pStyle w:val="Normal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center"/>
        <w:rPr/>
      </w:pPr>
      <w:r>
        <w:rPr>
          <w:b/>
          <w:color w:val="000000"/>
          <w:sz w:val="28"/>
          <w:szCs w:val="28"/>
          <w:shd w:fill="FFFFFF" w:val="clear"/>
        </w:rPr>
        <w:t>4. Показатели результативности и эффективности Программы профилактики рисков причинения  вреда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color w:val="000000"/>
          <w:sz w:val="24"/>
          <w:szCs w:val="24"/>
          <w:shd w:fill="FFFFFF" w:val="clear"/>
        </w:rPr>
      </w:pPr>
      <w:r>
        <w:rPr>
          <w:b/>
          <w:color w:val="000000"/>
          <w:sz w:val="24"/>
          <w:szCs w:val="24"/>
          <w:shd w:fill="FFFFFF" w:val="clear"/>
        </w:rPr>
        <w:t xml:space="preserve"> </w:t>
      </w:r>
      <w:r>
        <w:rPr>
          <w:color w:val="000000"/>
          <w:sz w:val="24"/>
          <w:szCs w:val="24"/>
          <w:shd w:fill="FFFFFF" w:val="clear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586" w:type="dxa"/>
        <w:jc w:val="left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88"/>
        <w:gridCol w:w="5642"/>
        <w:gridCol w:w="3356"/>
      </w:tblGrid>
      <w:tr>
        <w:trPr>
          <w:trHeight w:val="576" w:hRule="exac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Ключевые показатели показателя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Целевые (плановые) значения</w:t>
            </w:r>
          </w:p>
        </w:tc>
      </w:tr>
      <w:tr>
        <w:trPr>
          <w:trHeight w:val="2151" w:hRule="exac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выявленных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1405" w:hRule="exac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Не более 5%</w:t>
            </w:r>
          </w:p>
        </w:tc>
      </w:tr>
      <w:tr>
        <w:trPr>
          <w:trHeight w:val="1304" w:hRule="exac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shd w:fill="FFFFFF" w:val="clear"/>
              </w:rPr>
              <w:t>3.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90%</w:t>
            </w:r>
          </w:p>
        </w:tc>
      </w:tr>
    </w:tbl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профилактики подлежит размещению на Официальном сайте.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лицо органа муниципального контроля в срок до 1 марта 2024 года готовит доклад об итогах профилактической работы за 2023 год.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 об итогах профилактической работы должен включать в 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>
      <w:pPr>
        <w:pStyle w:val="Normal"/>
        <w:widowControl w:val="false"/>
        <w:ind w:firstLine="567"/>
        <w:jc w:val="center"/>
        <w:rPr>
          <w:rFonts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/>
          <w:b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360"/>
        <w:ind w:firstLine="709"/>
        <w:jc w:val="center"/>
        <w:rPr/>
      </w:pPr>
      <w:r>
        <w:rPr>
          <w:rFonts w:cs="Times New Roman"/>
          <w:b/>
          <w:kern w:val="2"/>
          <w:sz w:val="28"/>
          <w:szCs w:val="28"/>
          <w:lang w:bidi="hi-IN"/>
        </w:rPr>
        <w:t>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619" w:gutter="0" w:header="567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center"/>
      <w:rPr/>
    </w:pPr>
    <w:r>
      <w:rPr/>
    </w:r>
  </w:p>
  <w:p>
    <w:pPr>
      <w:pStyle w:val="Style20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26e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link w:val="11"/>
    <w:qFormat/>
    <w:rsid w:val="004026e1"/>
    <w:pPr>
      <w:keepNext w:val="true"/>
      <w:tabs>
        <w:tab w:val="clear" w:pos="708"/>
        <w:tab w:val="left" w:pos="0" w:leader="none"/>
      </w:tabs>
      <w:ind w:left="432" w:hanging="432"/>
      <w:jc w:val="both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4026e1"/>
    <w:rPr>
      <w:rFonts w:ascii="Times New Roman" w:hAnsi="Times New Roman" w:eastAsia="Times New Roman" w:cs="Calibri"/>
      <w:sz w:val="28"/>
      <w:szCs w:val="20"/>
      <w:lang w:eastAsia="zh-CN"/>
    </w:rPr>
  </w:style>
  <w:style w:type="character" w:styleId="Style13" w:customStyle="1">
    <w:name w:val="Верхний колонтитул Знак"/>
    <w:basedOn w:val="DefaultParagraphFont"/>
    <w:qFormat/>
    <w:rsid w:val="004026e1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HTML" w:customStyle="1">
    <w:name w:val="Стандартный HTML Знак"/>
    <w:basedOn w:val="DefaultParagraphFont"/>
    <w:link w:val="HTMLPreformatted"/>
    <w:qFormat/>
    <w:rsid w:val="004026e1"/>
    <w:rPr>
      <w:rFonts w:ascii="Courier New" w:hAnsi="Courier New" w:eastAsia="Times New Roman" w:cs="Courier New"/>
      <w:sz w:val="20"/>
      <w:szCs w:val="20"/>
      <w:lang w:eastAsia="zh-C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3"/>
    <w:rsid w:val="004026e1"/>
    <w:pPr>
      <w:tabs>
        <w:tab w:val="clear" w:pos="708"/>
        <w:tab w:val="center" w:pos="4677" w:leader="none"/>
        <w:tab w:val="right" w:pos="9355" w:leader="none"/>
      </w:tabs>
    </w:pPr>
    <w:rPr>
      <w:rFonts w:cs="Times New Roman"/>
    </w:rPr>
  </w:style>
  <w:style w:type="paragraph" w:styleId="12" w:customStyle="1">
    <w:name w:val="ВК1"/>
    <w:basedOn w:val="Style20"/>
    <w:qFormat/>
    <w:rsid w:val="004026e1"/>
    <w:pPr>
      <w:tabs>
        <w:tab w:val="clear" w:pos="4677"/>
        <w:tab w:val="center" w:pos="-1533" w:leader="none"/>
        <w:tab w:val="center" w:pos="0" w:leader="none"/>
        <w:tab w:val="center" w:pos="1559" w:leader="none"/>
        <w:tab w:val="right" w:pos="2978" w:leader="none"/>
        <w:tab w:val="center" w:pos="3118" w:leader="none"/>
        <w:tab w:val="right" w:pos="4678" w:leader="none"/>
        <w:tab w:val="right" w:pos="6237" w:leader="none"/>
        <w:tab w:val="right" w:pos="7796" w:leader="none"/>
        <w:tab w:val="right" w:pos="9355" w:leader="none"/>
      </w:tabs>
      <w:suppressAutoHyphens w:val="false"/>
      <w:ind w:left="-1559" w:right="-851" w:hanging="0"/>
      <w:jc w:val="center"/>
    </w:pPr>
    <w:rPr>
      <w:b/>
      <w:sz w:val="26"/>
    </w:rPr>
  </w:style>
  <w:style w:type="paragraph" w:styleId="ConsPlusNormal" w:customStyle="1">
    <w:name w:val="ConsPlusNormal"/>
    <w:next w:val="Normal"/>
    <w:qFormat/>
    <w:rsid w:val="004026e1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HTMLPreformatted">
    <w:name w:val="HTML Preformatted"/>
    <w:basedOn w:val="Normal"/>
    <w:link w:val="HTML"/>
    <w:qFormat/>
    <w:rsid w:val="004026e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026e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026e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LibreOffice/7.3.3.2$Windows_X86_64 LibreOffice_project/d1d0ea68f081ee2800a922cac8f79445e4603348</Application>
  <AppVersion>15.0000</AppVersion>
  <Pages>7</Pages>
  <Words>1143</Words>
  <Characters>9244</Characters>
  <CharactersWithSpaces>10312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2022-01-24T12:51:00Z</dcterms:created>
  <dc:creator>2</dc:creator>
  <dc:description/>
  <dc:language>ru-RU</dc:language>
  <cp:lastModifiedBy/>
  <cp:lastPrinted>2023-02-13T16:06:14Z</cp:lastPrinted>
  <dcterms:modified xsi:type="dcterms:W3CDTF">2023-02-13T16:08:31Z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